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0E5" w:rsidRPr="00AB49A2" w:rsidRDefault="009E4987" w:rsidP="009410E5">
      <w:pPr>
        <w:rPr>
          <w:b/>
          <w:sz w:val="36"/>
          <w:szCs w:val="36"/>
        </w:rPr>
      </w:pPr>
      <w:r>
        <w:rPr>
          <w:b/>
          <w:sz w:val="36"/>
          <w:szCs w:val="36"/>
        </w:rPr>
        <w:t>Đào tạo TOT Quy chế gỗ của Liên minh châu Âu</w:t>
      </w:r>
    </w:p>
    <w:p w:rsidR="009410E5" w:rsidRPr="00C573F3" w:rsidRDefault="009E4987">
      <w:pPr>
        <w:rPr>
          <w:b/>
          <w:sz w:val="24"/>
          <w:szCs w:val="24"/>
        </w:rPr>
      </w:pPr>
      <w:r>
        <w:rPr>
          <w:b/>
          <w:sz w:val="24"/>
          <w:szCs w:val="24"/>
        </w:rPr>
        <w:t>Ngày 2 Hoạt động 3 – Làm thế nào để vận hành hệ thống trách nhiệm giải trình</w:t>
      </w:r>
    </w:p>
    <w:p w:rsidR="00875354" w:rsidRPr="000F0E51" w:rsidRDefault="009E4987" w:rsidP="00875354">
      <w:pPr>
        <w:rPr>
          <w:rFonts w:ascii="Calibri" w:hAnsi="Calibri" w:cs="Calibri"/>
          <w:b/>
        </w:rPr>
      </w:pPr>
      <w:r>
        <w:rPr>
          <w:rFonts w:ascii="Calibri" w:hAnsi="Calibri" w:cs="Calibri"/>
          <w:b/>
        </w:rPr>
        <w:t>Giới thiệu</w:t>
      </w:r>
    </w:p>
    <w:p w:rsidR="001E20FA" w:rsidRDefault="009E4987" w:rsidP="00875354">
      <w:pPr>
        <w:rPr>
          <w:rFonts w:ascii="Calibri" w:hAnsi="Calibri" w:cs="Calibri"/>
        </w:rPr>
      </w:pPr>
      <w:r>
        <w:rPr>
          <w:rFonts w:ascii="Calibri" w:hAnsi="Calibri" w:cs="Calibri"/>
        </w:rPr>
        <w:t>Một trong số những yêu cầu quan trọng của EUTR là hệ thống trách nhiệm giải trình để đánh giá rủi ro đưa gỗ bất hợp pháp vào chuỗi cung ứng. Nhiều nhà cung ứng bên ngoài EU đã phải cung cấp các thông tin về nguồn gốc của họ cho khách hàng EU. Do đó, những nhà cung ứng này phải tập hợp thông tin và tài liệu về nguyên liệu mà họ sử dụng để sản xuất sản phẩm. Kinh nghiệm của chúng tôi cho thấy rằng nhiều nhà cung ứng không hiểu những loại thông tin và tài liệu mà khách hàng yêu cầu và không biết liệu thông tin đã đầy đủ</w:t>
      </w:r>
      <w:r w:rsidR="001E20FA">
        <w:rPr>
          <w:rFonts w:ascii="Calibri" w:hAnsi="Calibri" w:cs="Calibri"/>
        </w:rPr>
        <w:t xml:space="preserve"> chưa. Mặc dù những nhà sản xuất ngoài EU không phải thực hiện trách nhiệm giải trình, họ vẫn nằm trên chuỗi cung ứng. Do đó họ cần có hiểu biết làm thế nào để thu thập thông tin liên quan và đánh giá rủi ro gỗ bất hợp pháp. </w:t>
      </w:r>
    </w:p>
    <w:p w:rsidR="00875354" w:rsidRPr="000F0E51" w:rsidRDefault="001E20FA" w:rsidP="00875354">
      <w:pPr>
        <w:rPr>
          <w:rFonts w:ascii="Calibri" w:hAnsi="Calibri" w:cs="Calibri"/>
        </w:rPr>
      </w:pPr>
      <w:r>
        <w:rPr>
          <w:rFonts w:ascii="Calibri" w:hAnsi="Calibri" w:cs="Calibri"/>
        </w:rPr>
        <w:t>Bài tập này được thiết kế để minh họa quá trình cung cấp thông tin liên quan và đánh giá rủi ro về sản phẩm gỗ</w:t>
      </w:r>
      <w:r w:rsidR="00875354" w:rsidRPr="000F0E51">
        <w:rPr>
          <w:rFonts w:ascii="Calibri" w:hAnsi="Calibri" w:cs="Calibri"/>
        </w:rPr>
        <w:t xml:space="preserve">. </w:t>
      </w:r>
    </w:p>
    <w:p w:rsidR="007D04CA" w:rsidRPr="00875354" w:rsidRDefault="001E20FA">
      <w:pPr>
        <w:rPr>
          <w:b/>
        </w:rPr>
      </w:pPr>
      <w:r>
        <w:rPr>
          <w:b/>
        </w:rPr>
        <w:t>Tình huống</w:t>
      </w:r>
    </w:p>
    <w:p w:rsidR="001E20FA" w:rsidRDefault="001E20FA">
      <w:r>
        <w:t>Doanh nghiệp là nhà sản xuất ván sàn Lucky Flooring ở Trung Quốc. Doanh nghiệp xuất khẩu đến thị trường EU và US. Theo quy định của EUTR và đạo luật Lacey Act, khách hàng của bạn đang yêu cầu bạn cung cấp thông tin về nguồn rừng và chuỗi cung ứng.</w:t>
      </w:r>
      <w:r w:rsidR="001B7883">
        <w:t xml:space="preserve"> </w:t>
      </w:r>
    </w:p>
    <w:p w:rsidR="000E14B2" w:rsidRDefault="001E20FA" w:rsidP="001E20FA">
      <w:r>
        <w:t>Doanh nghiệp sản xuất ván sàn từ gỗ nguyên và ván sàn gỗ công nghiệp sử dụng cả những loài gỗ nhiệt đới và ôn đới. Doanh nghiệp đã hỏi nhà cung ứng cung cấp thông tin liên quan đến nguồn rừng để doanh nghiệp có thể cung cấp cho khách hàng EU và US.</w:t>
      </w:r>
    </w:p>
    <w:p w:rsidR="000E14B2" w:rsidRDefault="001E20FA">
      <w:r>
        <w:t>Trong trường hợp này, khách hàng ở EU là</w:t>
      </w:r>
      <w:r w:rsidR="000E14B2">
        <w:t xml:space="preserve"> Floors For Everyone </w:t>
      </w:r>
      <w:r>
        <w:t>đã yêu cầu doanh nghiệp điền vào bộ câu hỏi và cung cấp chứng từ hỗ trợ để chứng minh tính hợp pháp của sản phẩm ván sàn mà bạn cung cấp.</w:t>
      </w:r>
      <w:r w:rsidR="000E14B2">
        <w:t xml:space="preserve"> </w:t>
      </w:r>
    </w:p>
    <w:p w:rsidR="00E73056" w:rsidRDefault="001E20FA">
      <w:r>
        <w:t>Những thông tin sau là thông tin mà bạn cung cấp cho Floor For Everyone</w:t>
      </w:r>
      <w:r w:rsidR="000E14B2">
        <w:t>:</w:t>
      </w:r>
    </w:p>
    <w:tbl>
      <w:tblPr>
        <w:tblStyle w:val="TableGrid"/>
        <w:tblW w:w="0" w:type="auto"/>
        <w:tblLook w:val="04A0" w:firstRow="1" w:lastRow="0" w:firstColumn="1" w:lastColumn="0" w:noHBand="0" w:noVBand="1"/>
      </w:tblPr>
      <w:tblGrid>
        <w:gridCol w:w="3114"/>
        <w:gridCol w:w="5902"/>
      </w:tblGrid>
      <w:tr w:rsidR="000E14B2" w:rsidTr="000E14B2">
        <w:tc>
          <w:tcPr>
            <w:tcW w:w="3114" w:type="dxa"/>
          </w:tcPr>
          <w:p w:rsidR="000E14B2" w:rsidRDefault="001E20FA" w:rsidP="000E14B2">
            <w:r>
              <w:t>Sản phẩm cung cấp</w:t>
            </w:r>
            <w:r w:rsidR="000E14B2">
              <w:t xml:space="preserve">  </w:t>
            </w:r>
          </w:p>
        </w:tc>
        <w:tc>
          <w:tcPr>
            <w:tcW w:w="5902" w:type="dxa"/>
          </w:tcPr>
          <w:p w:rsidR="000E14B2" w:rsidRDefault="000E14B2" w:rsidP="009C280F">
            <w:r>
              <w:t>Solid wood floor</w:t>
            </w:r>
            <w:r w:rsidR="009C280F">
              <w:t>ing</w:t>
            </w:r>
            <w:r w:rsidR="001E20FA">
              <w:t xml:space="preserve"> (ván sàn làm từ gỗ nguyên)</w:t>
            </w:r>
            <w:r w:rsidR="009C280F">
              <w:t>, engineered wood flooring</w:t>
            </w:r>
            <w:r w:rsidR="001E20FA">
              <w:t xml:space="preserve"> (ván sàn làm từ gỗ công nghiệp)</w:t>
            </w:r>
          </w:p>
        </w:tc>
      </w:tr>
      <w:tr w:rsidR="000E14B2" w:rsidTr="000E14B2">
        <w:tc>
          <w:tcPr>
            <w:tcW w:w="3114" w:type="dxa"/>
          </w:tcPr>
          <w:p w:rsidR="000E14B2" w:rsidRDefault="001E20FA">
            <w:r>
              <w:t>Loài sử dụng</w:t>
            </w:r>
          </w:p>
        </w:tc>
        <w:tc>
          <w:tcPr>
            <w:tcW w:w="5902" w:type="dxa"/>
          </w:tcPr>
          <w:p w:rsidR="000E14B2" w:rsidRDefault="0062640D" w:rsidP="008653A7">
            <w:r>
              <w:t xml:space="preserve">Kempas, </w:t>
            </w:r>
            <w:r w:rsidR="008653A7">
              <w:t>merbau, African mahogany, beech, oak</w:t>
            </w:r>
          </w:p>
        </w:tc>
      </w:tr>
      <w:tr w:rsidR="000E14B2" w:rsidTr="000E14B2">
        <w:tc>
          <w:tcPr>
            <w:tcW w:w="3114" w:type="dxa"/>
          </w:tcPr>
          <w:p w:rsidR="000E14B2" w:rsidRDefault="001E20FA">
            <w:r>
              <w:t>Nguyên liệu sử dụng</w:t>
            </w:r>
          </w:p>
        </w:tc>
        <w:tc>
          <w:tcPr>
            <w:tcW w:w="5902" w:type="dxa"/>
          </w:tcPr>
          <w:p w:rsidR="000E14B2" w:rsidRDefault="00183EA1" w:rsidP="008653A7">
            <w:r>
              <w:t>Solid wood</w:t>
            </w:r>
            <w:r w:rsidR="001E20FA">
              <w:t xml:space="preserve"> (gỗ nguyên)</w:t>
            </w:r>
            <w:r>
              <w:t xml:space="preserve">, </w:t>
            </w:r>
            <w:r w:rsidR="009C280F">
              <w:t>plywood</w:t>
            </w:r>
            <w:r w:rsidR="001E20FA">
              <w:t xml:space="preserve"> (ván dán)</w:t>
            </w:r>
          </w:p>
        </w:tc>
      </w:tr>
      <w:tr w:rsidR="000E14B2" w:rsidTr="000E14B2">
        <w:tc>
          <w:tcPr>
            <w:tcW w:w="3114" w:type="dxa"/>
          </w:tcPr>
          <w:p w:rsidR="000E14B2" w:rsidRDefault="001E20FA">
            <w:r>
              <w:t>Quốc gia khai thác</w:t>
            </w:r>
          </w:p>
        </w:tc>
        <w:tc>
          <w:tcPr>
            <w:tcW w:w="5902" w:type="dxa"/>
          </w:tcPr>
          <w:p w:rsidR="000E14B2" w:rsidRDefault="004B0577" w:rsidP="00CC09C5">
            <w:r>
              <w:t>Ghana, Malaysia, Indonesia</w:t>
            </w:r>
            <w:r w:rsidR="00266B85">
              <w:t>, Lithuania</w:t>
            </w:r>
          </w:p>
        </w:tc>
      </w:tr>
    </w:tbl>
    <w:p w:rsidR="00CC09C5" w:rsidRPr="00266B85" w:rsidRDefault="001E20FA">
      <w:pPr>
        <w:rPr>
          <w:b/>
        </w:rPr>
      </w:pPr>
      <w:r>
        <w:rPr>
          <w:b/>
        </w:rPr>
        <w:t>Nhiệm vụ:</w:t>
      </w:r>
    </w:p>
    <w:p w:rsidR="00CC09C5" w:rsidRPr="00442185" w:rsidRDefault="001E20FA">
      <w:pPr>
        <w:rPr>
          <w:rFonts w:ascii="Calibri" w:hAnsi="Calibri" w:cs="Calibri"/>
        </w:rPr>
      </w:pPr>
      <w:r>
        <w:t xml:space="preserve">Hãy sử dụng thông tin trên cùng với những hồ sơ báo cáo được cung cấp để trả lời </w:t>
      </w:r>
      <w:r w:rsidR="00056A7F">
        <w:t>Bộ câu hỏi dành cho nhà cung ứng. Mỗi nhóm có 45 phút để hoàn thiện Bộ câu hỏi và trả lời những câu hỏi dưới dây. Toàn thể lớp học sẽ dành 30 phút để thảo luận kết quả của các nhóm.</w:t>
      </w:r>
    </w:p>
    <w:p w:rsidR="00B3260E" w:rsidRPr="00056A7F" w:rsidRDefault="00056A7F">
      <w:r>
        <w:rPr>
          <w:b/>
        </w:rPr>
        <w:t>Thảo luận</w:t>
      </w:r>
      <w:r w:rsidR="00CC09C5" w:rsidRPr="004A3022">
        <w:rPr>
          <w:b/>
        </w:rPr>
        <w:t>:</w:t>
      </w:r>
      <w:r>
        <w:rPr>
          <w:b/>
        </w:rPr>
        <w:t xml:space="preserve"> </w:t>
      </w:r>
      <w:r>
        <w:t>Chúng ta sẽ tập trung vào những câu hỏi sau trong quá trình thảo luận, phản hồi</w:t>
      </w:r>
    </w:p>
    <w:p w:rsidR="00B3260E" w:rsidRDefault="00056A7F" w:rsidP="004A3022">
      <w:pPr>
        <w:pStyle w:val="ListParagraph"/>
        <w:numPr>
          <w:ilvl w:val="0"/>
          <w:numId w:val="2"/>
        </w:numPr>
      </w:pPr>
      <w:r>
        <w:t>Thông tin và tài liệu được cung cấp có đủ để hoàn thiện bộ câu hỏi không? Nếu chưa, còn thiếu thông tin gì</w:t>
      </w:r>
    </w:p>
    <w:p w:rsidR="004A3022" w:rsidRPr="004A3022" w:rsidRDefault="00056A7F" w:rsidP="004A3022">
      <w:pPr>
        <w:pStyle w:val="ListParagraph"/>
        <w:numPr>
          <w:ilvl w:val="0"/>
          <w:numId w:val="2"/>
        </w:numPr>
        <w:spacing w:before="120" w:after="0" w:line="312" w:lineRule="auto"/>
        <w:rPr>
          <w:rFonts w:ascii="Calibri" w:hAnsi="Calibri" w:cs="Calibri"/>
        </w:rPr>
      </w:pPr>
      <w:r>
        <w:rPr>
          <w:rFonts w:ascii="Calibri" w:hAnsi="Calibri" w:cs="Calibri"/>
        </w:rPr>
        <w:t>Thông tin cung cấp đã đủ để kết luận một sản phẩm ở mức rủi ro cao hay rủi ro thấp chưa? Nếu chưa, cần them những thông tin gì</w:t>
      </w:r>
      <w:r w:rsidR="004A3022" w:rsidRPr="004A3022">
        <w:rPr>
          <w:rFonts w:ascii="Calibri" w:hAnsi="Calibri" w:cs="Calibri"/>
        </w:rPr>
        <w:t>?</w:t>
      </w:r>
    </w:p>
    <w:p w:rsidR="008653A7" w:rsidRDefault="00056A7F" w:rsidP="007D2E58">
      <w:pPr>
        <w:pStyle w:val="ListParagraph"/>
        <w:numPr>
          <w:ilvl w:val="0"/>
          <w:numId w:val="2"/>
        </w:numPr>
      </w:pPr>
      <w:r>
        <w:t>Bạn có nghĩ sản phẩm mà doanh nghiệp</w:t>
      </w:r>
      <w:bookmarkStart w:id="0" w:name="_GoBack"/>
      <w:bookmarkEnd w:id="0"/>
      <w:r>
        <w:t xml:space="preserve"> cung cấp cho khách hàng có thể đáp ứng yêu cầu của EUTR không</w:t>
      </w:r>
      <w:r w:rsidR="007D2E58">
        <w:t>?</w:t>
      </w:r>
    </w:p>
    <w:sectPr w:rsidR="008653A7" w:rsidSect="00056A7F">
      <w:pgSz w:w="11906" w:h="16838"/>
      <w:pgMar w:top="1440" w:right="1440" w:bottom="117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F37BC"/>
    <w:multiLevelType w:val="hybridMultilevel"/>
    <w:tmpl w:val="E7D8FC58"/>
    <w:lvl w:ilvl="0" w:tplc="7D1E6A1E">
      <w:start w:val="1"/>
      <w:numFmt w:val="bullet"/>
      <w:lvlText w:val=""/>
      <w:lvlJc w:val="left"/>
      <w:pPr>
        <w:tabs>
          <w:tab w:val="num" w:pos="714"/>
        </w:tabs>
        <w:ind w:left="714" w:hanging="51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1F30418"/>
    <w:multiLevelType w:val="hybridMultilevel"/>
    <w:tmpl w:val="80DAA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2"/>
  </w:compat>
  <w:rsids>
    <w:rsidRoot w:val="009410E5"/>
    <w:rsid w:val="00056A7F"/>
    <w:rsid w:val="000E14B2"/>
    <w:rsid w:val="00156638"/>
    <w:rsid w:val="00183EA1"/>
    <w:rsid w:val="00190BB4"/>
    <w:rsid w:val="001B7883"/>
    <w:rsid w:val="001E20FA"/>
    <w:rsid w:val="00266B85"/>
    <w:rsid w:val="003C4BEB"/>
    <w:rsid w:val="004375A0"/>
    <w:rsid w:val="00442185"/>
    <w:rsid w:val="004A3022"/>
    <w:rsid w:val="004B0577"/>
    <w:rsid w:val="00562886"/>
    <w:rsid w:val="0062640D"/>
    <w:rsid w:val="006D73C7"/>
    <w:rsid w:val="00774D2C"/>
    <w:rsid w:val="007B13AF"/>
    <w:rsid w:val="007D04CA"/>
    <w:rsid w:val="007D2E58"/>
    <w:rsid w:val="008653A7"/>
    <w:rsid w:val="0087090C"/>
    <w:rsid w:val="00875354"/>
    <w:rsid w:val="008A5B51"/>
    <w:rsid w:val="009410E5"/>
    <w:rsid w:val="009C280F"/>
    <w:rsid w:val="009E4987"/>
    <w:rsid w:val="00A756CB"/>
    <w:rsid w:val="00AE51AB"/>
    <w:rsid w:val="00B3260E"/>
    <w:rsid w:val="00BA3AC3"/>
    <w:rsid w:val="00C45D18"/>
    <w:rsid w:val="00C573F3"/>
    <w:rsid w:val="00C6030E"/>
    <w:rsid w:val="00CC09C5"/>
    <w:rsid w:val="00E15CCC"/>
    <w:rsid w:val="00E73056"/>
    <w:rsid w:val="00E80365"/>
    <w:rsid w:val="00EE2766"/>
    <w:rsid w:val="00EF1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AF6909-5B4A-48E6-AE7F-43D2A3DA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0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14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3022"/>
    <w:pPr>
      <w:ind w:left="720"/>
      <w:contextualSpacing/>
    </w:pPr>
  </w:style>
  <w:style w:type="paragraph" w:styleId="BalloonText">
    <w:name w:val="Balloon Text"/>
    <w:basedOn w:val="Normal"/>
    <w:link w:val="BalloonTextChar"/>
    <w:uiPriority w:val="99"/>
    <w:semiHidden/>
    <w:unhideWhenUsed/>
    <w:rsid w:val="008653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697565874F7A419035B3A2A5AA2B17" ma:contentTypeVersion="0" ma:contentTypeDescription="Create a new document." ma:contentTypeScope="" ma:versionID="8a5c323b4b73b751cf3c724d020497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2ADC02-E2EA-439E-AAC3-38983525C264}">
  <ds:schemaRefs>
    <ds:schemaRef ds:uri="http://schemas.microsoft.com/sharepoint/v3/contenttype/forms"/>
  </ds:schemaRefs>
</ds:datastoreItem>
</file>

<file path=customXml/itemProps2.xml><?xml version="1.0" encoding="utf-8"?>
<ds:datastoreItem xmlns:ds="http://schemas.openxmlformats.org/officeDocument/2006/customXml" ds:itemID="{B865E015-0C22-4EF5-84DF-3D033CDB40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324E60-5F4C-4D15-89E4-781A43B77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Doherty Associates</Company>
  <LinksUpToDate>false</LinksUpToDate>
  <CharactersWithSpaces>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Lam</dc:creator>
  <cp:keywords/>
  <dc:description/>
  <cp:lastModifiedBy>User</cp:lastModifiedBy>
  <cp:revision>27</cp:revision>
  <cp:lastPrinted>2013-08-05T09:51:00Z</cp:lastPrinted>
  <dcterms:created xsi:type="dcterms:W3CDTF">2013-08-01T09:21:00Z</dcterms:created>
  <dcterms:modified xsi:type="dcterms:W3CDTF">2014-04-21T21:12:00Z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0x010100B7697565874F7A419035B3A2A5AA2B17</vt:lpwstr>
  </property>
</Properties>
</file>